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B8C0F" w14:textId="35EB25F4" w:rsidR="00796801" w:rsidRDefault="00796801" w:rsidP="00796801">
      <w:pPr>
        <w:pStyle w:val="a1"/>
        <w:jc w:val="both"/>
        <w:rPr>
          <w:rFonts w:eastAsia="SimSun"/>
          <w:lang w:eastAsia="zh-CN"/>
        </w:rPr>
      </w:pPr>
      <w:r>
        <w:t>3GPP TSG-</w:t>
      </w:r>
      <w:r>
        <w:rPr>
          <w:rFonts w:eastAsia="SimSun"/>
          <w:lang w:eastAsia="zh-CN"/>
        </w:rPr>
        <w:t xml:space="preserve">RAN </w:t>
      </w:r>
      <w:r>
        <w:t>WG4 Meeting #108-bis</w:t>
      </w:r>
      <w:r>
        <w:rPr>
          <w:rFonts w:cs="Arial"/>
          <w:sz w:val="20"/>
        </w:rPr>
        <w:t xml:space="preserve">  </w:t>
      </w:r>
      <w:r>
        <w:rPr>
          <w:rFonts w:eastAsia="SimSun"/>
          <w:lang w:eastAsia="zh-CN"/>
        </w:rPr>
        <w:t xml:space="preserve">                                     </w:t>
      </w:r>
      <w:r>
        <w:t>R4-23</w:t>
      </w:r>
      <w:r w:rsidR="005665F2">
        <w:t>17762</w:t>
      </w:r>
    </w:p>
    <w:p w14:paraId="3728E33B" w14:textId="77777777" w:rsidR="00796801" w:rsidRDefault="00796801" w:rsidP="00796801">
      <w:pPr>
        <w:pStyle w:val="a1"/>
        <w:jc w:val="both"/>
        <w:rPr>
          <w:rFonts w:eastAsia="SimSun"/>
          <w:lang w:eastAsia="zh-CN"/>
        </w:rPr>
      </w:pPr>
      <w:r>
        <w:rPr>
          <w:rFonts w:eastAsia="SimSun"/>
          <w:lang w:eastAsia="zh-CN"/>
        </w:rPr>
        <w:t>Xiamen, China, Oct 09 – 13, 2023</w:t>
      </w:r>
    </w:p>
    <w:p w14:paraId="761B6AC4" w14:textId="77777777" w:rsidR="001779BE" w:rsidRDefault="001779BE" w:rsidP="002E20BC">
      <w:pPr>
        <w:spacing w:after="60"/>
        <w:ind w:left="1985" w:hanging="1985"/>
        <w:jc w:val="both"/>
        <w:rPr>
          <w:rFonts w:ascii="Arial" w:hAnsi="Arial" w:cs="Arial"/>
          <w:b/>
        </w:rPr>
      </w:pPr>
    </w:p>
    <w:p w14:paraId="3F94ED59" w14:textId="2DCAB803"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n new per band per BC TxD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Default="00796801" w:rsidP="0079680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0DA2D0B1"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EC4FF0" w:rsidRPr="00EC4FF0">
        <w:rPr>
          <w:rFonts w:ascii="Arial" w:hAnsi="Arial" w:cs="Arial"/>
        </w:rPr>
        <w:t>Liu Ye</w:t>
      </w:r>
    </w:p>
    <w:p w14:paraId="69038896" w14:textId="69E54214"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EC4FF0" w:rsidRPr="00EC4FF0">
        <w:rPr>
          <w:rFonts w:ascii="Arial" w:hAnsi="Arial" w:cs="Arial"/>
          <w:color w:val="0000FF"/>
        </w:rPr>
        <w:t>leo.liuye@huawei.com</w:t>
      </w:r>
      <w:r>
        <w:rPr>
          <w:rFonts w:ascii="Arial" w:hAnsi="Arial" w:cs="Arial"/>
          <w:b/>
          <w:color w:val="0000FF"/>
        </w:rPr>
        <w:tab/>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Hyperlink"/>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77777777"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6B78FFBC" w14:textId="20D6A297" w:rsidR="00796801" w:rsidRDefault="00796801" w:rsidP="00796801">
      <w:pPr>
        <w:pStyle w:val="Header"/>
        <w:jc w:val="both"/>
        <w:rPr>
          <w:rFonts w:eastAsia="SimSun" w:cs="Arial"/>
          <w:b w:val="0"/>
          <w:noProof w:val="0"/>
          <w:sz w:val="20"/>
          <w:lang w:eastAsia="zh-CN"/>
        </w:rPr>
      </w:pPr>
      <w:r>
        <w:rPr>
          <w:rFonts w:eastAsia="SimSun" w:cs="Arial"/>
          <w:b w:val="0"/>
          <w:noProof w:val="0"/>
          <w:sz w:val="20"/>
          <w:lang w:eastAsia="zh-CN"/>
        </w:rPr>
        <w:t xml:space="preserve">TxD </w:t>
      </w:r>
      <w:r w:rsidR="00BC750C">
        <w:rPr>
          <w:rFonts w:eastAsia="SimSun" w:cs="Arial"/>
          <w:b w:val="0"/>
          <w:noProof w:val="0"/>
          <w:sz w:val="20"/>
          <w:lang w:eastAsia="zh-CN"/>
        </w:rPr>
        <w:t xml:space="preserve">for 2Tx </w:t>
      </w:r>
      <w:r>
        <w:rPr>
          <w:rFonts w:eastAsia="SimSun" w:cs="Arial"/>
          <w:b w:val="0"/>
          <w:noProof w:val="0"/>
          <w:sz w:val="20"/>
          <w:lang w:eastAsia="zh-CN"/>
        </w:rPr>
        <w:t xml:space="preserve">was introduced from Rel-16 as a per band UE capability. </w:t>
      </w:r>
      <w:r w:rsidR="00A223CB">
        <w:rPr>
          <w:rFonts w:eastAsia="SimSun" w:cs="Arial"/>
          <w:b w:val="0"/>
          <w:noProof w:val="0"/>
          <w:sz w:val="20"/>
          <w:lang w:eastAsia="zh-CN"/>
        </w:rPr>
        <w:t>I</w:t>
      </w:r>
      <w:r>
        <w:rPr>
          <w:rFonts w:eastAsia="SimSun" w:cs="Arial"/>
          <w:b w:val="0"/>
          <w:noProof w:val="0"/>
          <w:sz w:val="20"/>
          <w:lang w:eastAsia="zh-CN"/>
        </w:rPr>
        <w:t>n Rel-18, a new WI on 3Tx for inter-band CA/DC was approved, in which one of the objectives is to introduce requirements for the cases of:</w:t>
      </w:r>
    </w:p>
    <w:p w14:paraId="1BF7B0EE" w14:textId="77777777" w:rsidR="00796801" w:rsidRDefault="00796801" w:rsidP="00796801">
      <w:pPr>
        <w:pStyle w:val="Header"/>
        <w:jc w:val="both"/>
        <w:rPr>
          <w:rFonts w:eastAsia="SimSun" w:cs="Arial"/>
          <w:b w:val="0"/>
          <w:noProof w:val="0"/>
          <w:sz w:val="20"/>
          <w:lang w:eastAsia="zh-CN"/>
        </w:rPr>
      </w:pPr>
    </w:p>
    <w:p w14:paraId="084B6804" w14:textId="77777777" w:rsidR="00796801" w:rsidRDefault="00796801" w:rsidP="00796801">
      <w:pPr>
        <w:numPr>
          <w:ilvl w:val="1"/>
          <w:numId w:val="28"/>
        </w:numPr>
        <w:spacing w:after="0"/>
        <w:ind w:left="567" w:hanging="147"/>
        <w:textAlignment w:val="auto"/>
        <w:rPr>
          <w:rFonts w:ascii="Arial" w:eastAsia="DengXian" w:hAnsi="Arial" w:cs="Arial"/>
        </w:rPr>
      </w:pPr>
      <w:r>
        <w:rPr>
          <w:rFonts w:ascii="Arial" w:eastAsia="DengXian" w:hAnsi="Arial" w:cs="Arial"/>
        </w:rPr>
        <w:t xml:space="preserve">  CA power class or EN-DC power class is PC2</w:t>
      </w:r>
    </w:p>
    <w:p w14:paraId="4FE214DA"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PC2 TDD band 2Tx (UL MIMO and TxD)</w:t>
      </w:r>
    </w:p>
    <w:p w14:paraId="2F46E043"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PC3 TDD band 2Tx (UL MIMO)</w:t>
      </w:r>
    </w:p>
    <w:p w14:paraId="4D1647DA"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TDD band 1Tx + PC2 TDD band 2Tx (UL MIMO)</w:t>
      </w:r>
    </w:p>
    <w:p w14:paraId="6ACF440B" w14:textId="77777777" w:rsidR="00796801" w:rsidRDefault="00796801" w:rsidP="00796801">
      <w:pPr>
        <w:numPr>
          <w:ilvl w:val="1"/>
          <w:numId w:val="28"/>
        </w:numPr>
        <w:spacing w:after="0"/>
        <w:ind w:left="567" w:hanging="147"/>
        <w:textAlignment w:val="auto"/>
        <w:rPr>
          <w:rFonts w:ascii="Arial" w:eastAsia="DengXian" w:hAnsi="Arial" w:cs="Arial"/>
        </w:rPr>
      </w:pPr>
      <w:r>
        <w:rPr>
          <w:rFonts w:ascii="Arial" w:eastAsia="DengXian" w:hAnsi="Arial" w:cs="Arial"/>
        </w:rPr>
        <w:t xml:space="preserve">  CA power class or EN-DC power class is PC1.5</w:t>
      </w:r>
    </w:p>
    <w:p w14:paraId="2C724FA3"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PC1.5 TDD band 2Tx (UL MIMO and TxD)</w:t>
      </w:r>
    </w:p>
    <w:p w14:paraId="3865DA96" w14:textId="77777777" w:rsidR="00796801" w:rsidRDefault="00796801" w:rsidP="00796801">
      <w:pPr>
        <w:pStyle w:val="Header"/>
        <w:jc w:val="both"/>
        <w:rPr>
          <w:rFonts w:eastAsia="SimSun" w:cs="Arial"/>
          <w:b w:val="0"/>
          <w:noProof w:val="0"/>
          <w:sz w:val="20"/>
          <w:lang w:eastAsia="zh-CN"/>
        </w:rPr>
      </w:pPr>
    </w:p>
    <w:p w14:paraId="367F7313" w14:textId="488EA3F0" w:rsidR="00796801" w:rsidRDefault="00796801" w:rsidP="00796801">
      <w:pPr>
        <w:pStyle w:val="Header"/>
        <w:jc w:val="both"/>
        <w:rPr>
          <w:rFonts w:cs="Arial"/>
        </w:rPr>
      </w:pPr>
      <w:r>
        <w:rPr>
          <w:rFonts w:eastAsia="SimSun" w:cs="Arial"/>
          <w:b w:val="0"/>
          <w:noProof w:val="0"/>
          <w:sz w:val="20"/>
          <w:lang w:eastAsia="zh-CN"/>
        </w:rPr>
        <w:t xml:space="preserve">where TxD is supported for one of the bands in the CA/DC band combination. It was agreed in RAN4 that a new per band per band combination UE capability </w:t>
      </w:r>
      <w:r w:rsidR="002D585F">
        <w:rPr>
          <w:rFonts w:eastAsia="SimSun" w:cs="Arial"/>
          <w:b w:val="0"/>
          <w:noProof w:val="0"/>
          <w:sz w:val="20"/>
          <w:lang w:eastAsia="zh-CN"/>
        </w:rPr>
        <w:t>would be required</w:t>
      </w:r>
      <w:r>
        <w:rPr>
          <w:rFonts w:eastAsia="SimSun" w:cs="Arial"/>
          <w:b w:val="0"/>
          <w:noProof w:val="0"/>
          <w:sz w:val="20"/>
          <w:lang w:eastAsia="zh-CN"/>
        </w:rPr>
        <w:t xml:space="preserve"> to </w:t>
      </w:r>
      <w:r w:rsidR="002D585F">
        <w:rPr>
          <w:rFonts w:eastAsia="SimSun" w:cs="Arial"/>
          <w:b w:val="0"/>
          <w:noProof w:val="0"/>
          <w:sz w:val="20"/>
          <w:lang w:eastAsia="zh-CN"/>
        </w:rPr>
        <w:t xml:space="preserve">indicate </w:t>
      </w:r>
      <w:r>
        <w:rPr>
          <w:rFonts w:eastAsia="SimSun" w:cs="Arial"/>
          <w:b w:val="0"/>
          <w:noProof w:val="0"/>
          <w:sz w:val="20"/>
          <w:lang w:eastAsia="zh-CN"/>
        </w:rPr>
        <w:t xml:space="preserve">support </w:t>
      </w:r>
      <w:r w:rsidR="002D585F">
        <w:rPr>
          <w:rFonts w:eastAsia="SimSun" w:cs="Arial"/>
          <w:b w:val="0"/>
          <w:noProof w:val="0"/>
          <w:sz w:val="20"/>
          <w:lang w:eastAsia="zh-CN"/>
        </w:rPr>
        <w:t xml:space="preserve">of </w:t>
      </w:r>
      <w:r>
        <w:rPr>
          <w:rFonts w:eastAsia="SimSun" w:cs="Arial"/>
          <w:b w:val="0"/>
          <w:noProof w:val="0"/>
          <w:sz w:val="20"/>
          <w:lang w:eastAsia="zh-CN"/>
        </w:rPr>
        <w:t xml:space="preserve">TxD </w:t>
      </w:r>
      <w:r w:rsidR="00257182" w:rsidRPr="00257182">
        <w:rPr>
          <w:rFonts w:eastAsia="SimSun" w:cs="Arial"/>
          <w:b w:val="0"/>
          <w:noProof w:val="0"/>
          <w:sz w:val="20"/>
          <w:lang w:eastAsia="zh-CN"/>
        </w:rPr>
        <w:t>in the band configured with 2Tx</w:t>
      </w:r>
      <w:r>
        <w:rPr>
          <w:rFonts w:eastAsia="SimSun" w:cs="Arial"/>
          <w:b w:val="0"/>
          <w:noProof w:val="0"/>
          <w:sz w:val="20"/>
          <w:lang w:eastAsia="zh-CN"/>
        </w:rPr>
        <w:t xml:space="preserve">. </w:t>
      </w:r>
      <w:r w:rsidR="002D585F">
        <w:rPr>
          <w:rFonts w:eastAsia="SimSun" w:cs="Arial"/>
          <w:b w:val="0"/>
          <w:noProof w:val="0"/>
          <w:sz w:val="20"/>
          <w:lang w:eastAsia="zh-CN"/>
        </w:rPr>
        <w:t>I</w:t>
      </w:r>
      <w:r>
        <w:rPr>
          <w:rFonts w:eastAsia="SimSun" w:cs="Arial"/>
          <w:b w:val="0"/>
          <w:noProof w:val="0"/>
          <w:sz w:val="20"/>
          <w:lang w:eastAsia="zh-CN"/>
        </w:rPr>
        <w:t xml:space="preserve">t </w:t>
      </w:r>
      <w:r w:rsidR="002D585F">
        <w:rPr>
          <w:rFonts w:eastAsia="SimSun" w:cs="Arial"/>
          <w:b w:val="0"/>
          <w:noProof w:val="0"/>
          <w:sz w:val="20"/>
          <w:lang w:eastAsia="zh-CN"/>
        </w:rPr>
        <w:t>w</w:t>
      </w:r>
      <w:r w:rsidR="00B53BC9">
        <w:rPr>
          <w:rFonts w:eastAsia="SimSun" w:cs="Arial"/>
          <w:b w:val="0"/>
          <w:noProof w:val="0"/>
          <w:sz w:val="20"/>
          <w:lang w:eastAsia="zh-CN"/>
        </w:rPr>
        <w:t>a</w:t>
      </w:r>
      <w:r>
        <w:rPr>
          <w:rFonts w:eastAsia="SimSun" w:cs="Arial"/>
          <w:b w:val="0"/>
          <w:noProof w:val="0"/>
          <w:sz w:val="20"/>
          <w:lang w:eastAsia="zh-CN"/>
        </w:rPr>
        <w:t>s also agreed that the new TxD capability should be enabled from Rel-18.</w:t>
      </w:r>
    </w:p>
    <w:p w14:paraId="526E7DC9" w14:textId="77777777" w:rsidR="00796801" w:rsidRDefault="00796801" w:rsidP="00796801">
      <w:pPr>
        <w:pStyle w:val="Header"/>
        <w:rPr>
          <w:rFonts w:cs="Arial"/>
          <w:lang w:eastAsia="zh-CN"/>
        </w:rPr>
      </w:pPr>
    </w:p>
    <w:p w14:paraId="73DC78B5" w14:textId="77777777" w:rsidR="00796801" w:rsidRPr="00303ECE" w:rsidRDefault="00796801" w:rsidP="00796801">
      <w:pPr>
        <w:pStyle w:val="Header"/>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25320016"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RAN4 respectfully asks RAN2 to introduce a per</w:t>
      </w:r>
      <w:r w:rsidR="00082C1B">
        <w:rPr>
          <w:rFonts w:ascii="Arial" w:hAnsi="Arial" w:cs="Arial"/>
        </w:rPr>
        <w:t xml:space="preserve"> band per band combination</w:t>
      </w:r>
      <w:r w:rsidR="00A603FA">
        <w:rPr>
          <w:rFonts w:ascii="Arial" w:hAnsi="Arial" w:cs="Arial"/>
        </w:rPr>
        <w:t xml:space="preserve"> </w:t>
      </w:r>
      <w:r>
        <w:rPr>
          <w:rFonts w:ascii="Arial" w:hAnsi="Arial" w:cs="Arial"/>
        </w:rPr>
        <w:t>TxD capability</w:t>
      </w:r>
      <w:r w:rsidR="00A603FA">
        <w:rPr>
          <w:rFonts w:ascii="Arial" w:hAnsi="Arial" w:cs="Arial"/>
        </w:rPr>
        <w:t xml:space="preserve"> </w:t>
      </w:r>
      <w:r>
        <w:rPr>
          <w:rFonts w:ascii="Arial" w:hAnsi="Arial" w:cs="Arial"/>
        </w:rPr>
        <w:t>from Rel-18.</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77777777" w:rsidR="00796801" w:rsidRDefault="00796801" w:rsidP="00796801">
      <w:pPr>
        <w:pStyle w:val="LGTdoc"/>
        <w:spacing w:after="120"/>
        <w:rPr>
          <w:rFonts w:ascii="Arial" w:eastAsia="SimSun" w:hAnsi="Arial" w:cs="Arial"/>
          <w:bCs/>
          <w:sz w:val="21"/>
        </w:rPr>
      </w:pPr>
      <w:r>
        <w:rPr>
          <w:rFonts w:ascii="Arial" w:eastAsia="SimSun" w:hAnsi="Arial" w:cs="Arial"/>
          <w:bCs/>
          <w:sz w:val="21"/>
        </w:rPr>
        <w:t xml:space="preserve">TSG-RAN4 Meeting#109 </w:t>
      </w:r>
      <w:r>
        <w:rPr>
          <w:rFonts w:ascii="Arial" w:eastAsia="SimSun" w:hAnsi="Arial" w:cs="Arial"/>
          <w:bCs/>
          <w:sz w:val="21"/>
        </w:rPr>
        <w:tab/>
        <w:t xml:space="preserve"> </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13</w:t>
      </w:r>
      <w:r>
        <w:rPr>
          <w:rFonts w:ascii="Arial" w:eastAsia="SimSun" w:hAnsi="Arial" w:cs="Arial"/>
          <w:bCs/>
          <w:sz w:val="21"/>
          <w:vertAlign w:val="superscript"/>
        </w:rPr>
        <w:t>th</w:t>
      </w:r>
      <w:r>
        <w:rPr>
          <w:rFonts w:ascii="Arial" w:eastAsia="SimSun" w:hAnsi="Arial" w:cs="Arial"/>
          <w:bCs/>
          <w:sz w:val="21"/>
        </w:rPr>
        <w:t xml:space="preserve"> – 17</w:t>
      </w:r>
      <w:r>
        <w:rPr>
          <w:rFonts w:ascii="Arial" w:eastAsia="SimSun" w:hAnsi="Arial" w:cs="Arial"/>
          <w:bCs/>
          <w:sz w:val="21"/>
          <w:vertAlign w:val="superscript"/>
        </w:rPr>
        <w:t>th</w:t>
      </w:r>
      <w:r>
        <w:rPr>
          <w:rFonts w:ascii="Arial" w:eastAsia="SimSun" w:hAnsi="Arial" w:cs="Arial"/>
          <w:bCs/>
          <w:sz w:val="21"/>
        </w:rPr>
        <w:t xml:space="preserve"> Nov 2023</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Chicago, USA</w:t>
      </w:r>
    </w:p>
    <w:p w14:paraId="43EB45EE" w14:textId="77777777" w:rsidR="00796801" w:rsidRDefault="00796801" w:rsidP="00796801">
      <w:pPr>
        <w:pStyle w:val="LGTdoc"/>
        <w:spacing w:after="120"/>
        <w:rPr>
          <w:rFonts w:ascii="Arial" w:hAnsi="Arial" w:cs="Arial"/>
          <w:sz w:val="20"/>
        </w:rPr>
      </w:pPr>
      <w:r>
        <w:rPr>
          <w:rFonts w:ascii="Arial" w:eastAsia="SimSun" w:hAnsi="Arial" w:cs="Arial"/>
          <w:bCs/>
          <w:sz w:val="21"/>
        </w:rPr>
        <w:t>TSG-RAN4 Meeting#110</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26</w:t>
      </w:r>
      <w:r>
        <w:rPr>
          <w:rFonts w:ascii="Arial" w:eastAsia="SimSun" w:hAnsi="Arial" w:cs="Arial"/>
          <w:bCs/>
          <w:sz w:val="21"/>
          <w:vertAlign w:val="superscript"/>
        </w:rPr>
        <w:t xml:space="preserve">th </w:t>
      </w:r>
      <w:r>
        <w:rPr>
          <w:rFonts w:ascii="Arial" w:eastAsia="SimSun" w:hAnsi="Arial" w:cs="Arial"/>
          <w:bCs/>
          <w:sz w:val="21"/>
        </w:rPr>
        <w:t>Feb – 01</w:t>
      </w:r>
      <w:r>
        <w:rPr>
          <w:rFonts w:ascii="Arial" w:eastAsia="SimSun" w:hAnsi="Arial" w:cs="Arial"/>
          <w:bCs/>
          <w:sz w:val="21"/>
          <w:vertAlign w:val="superscript"/>
        </w:rPr>
        <w:t>st</w:t>
      </w:r>
      <w:r>
        <w:rPr>
          <w:rFonts w:ascii="Arial" w:eastAsia="SimSun" w:hAnsi="Arial" w:cs="Arial"/>
          <w:bCs/>
          <w:sz w:val="21"/>
        </w:rPr>
        <w:t xml:space="preserve"> Mar 2023</w:t>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r>
      <w:r>
        <w:rPr>
          <w:rFonts w:ascii="Arial" w:eastAsia="SimSun" w:hAnsi="Arial" w:cs="Arial"/>
          <w:bCs/>
          <w:sz w:val="21"/>
        </w:rPr>
        <w:tab/>
        <w:t>Athens, Greece</w:t>
      </w:r>
    </w:p>
    <w:p w14:paraId="4226467D" w14:textId="77777777" w:rsidR="0084126E" w:rsidRPr="00796801" w:rsidRDefault="0084126E" w:rsidP="00796801">
      <w:pPr>
        <w:spacing w:after="60"/>
        <w:ind w:left="1985" w:hanging="1985"/>
        <w:jc w:val="both"/>
        <w:rPr>
          <w:rFonts w:ascii="Arial" w:hAnsi="Arial" w:cs="Arial"/>
        </w:rPr>
      </w:pPr>
    </w:p>
    <w:sectPr w:rsidR="0084126E" w:rsidRPr="0079680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7E417" w14:textId="77777777" w:rsidR="002E7495" w:rsidRDefault="002E7495" w:rsidP="0052762B">
      <w:r>
        <w:separator/>
      </w:r>
    </w:p>
  </w:endnote>
  <w:endnote w:type="continuationSeparator" w:id="0">
    <w:p w14:paraId="71142BF4" w14:textId="77777777" w:rsidR="002E7495" w:rsidRDefault="002E749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D20BC" w14:textId="77777777" w:rsidR="002E7495" w:rsidRDefault="002E7495" w:rsidP="0052762B">
      <w:r>
        <w:separator/>
      </w:r>
    </w:p>
  </w:footnote>
  <w:footnote w:type="continuationSeparator" w:id="0">
    <w:p w14:paraId="10222771" w14:textId="77777777" w:rsidR="002E7495" w:rsidRDefault="002E749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63369813">
    <w:abstractNumId w:val="2"/>
  </w:num>
  <w:num w:numId="2" w16cid:durableId="718557124">
    <w:abstractNumId w:val="11"/>
  </w:num>
  <w:num w:numId="3" w16cid:durableId="573246608">
    <w:abstractNumId w:val="13"/>
  </w:num>
  <w:num w:numId="4" w16cid:durableId="745805887">
    <w:abstractNumId w:val="26"/>
  </w:num>
  <w:num w:numId="5" w16cid:durableId="96995346">
    <w:abstractNumId w:val="24"/>
  </w:num>
  <w:num w:numId="6" w16cid:durableId="1096025454">
    <w:abstractNumId w:val="9"/>
  </w:num>
  <w:num w:numId="7" w16cid:durableId="2030452943">
    <w:abstractNumId w:val="17"/>
  </w:num>
  <w:num w:numId="8" w16cid:durableId="1911188863">
    <w:abstractNumId w:val="29"/>
  </w:num>
  <w:num w:numId="9" w16cid:durableId="1630554646">
    <w:abstractNumId w:val="7"/>
  </w:num>
  <w:num w:numId="10" w16cid:durableId="391543668">
    <w:abstractNumId w:val="5"/>
  </w:num>
  <w:num w:numId="11" w16cid:durableId="1557472294">
    <w:abstractNumId w:val="8"/>
  </w:num>
  <w:num w:numId="12" w16cid:durableId="1206985510">
    <w:abstractNumId w:val="0"/>
  </w:num>
  <w:num w:numId="13" w16cid:durableId="766727671">
    <w:abstractNumId w:val="3"/>
  </w:num>
  <w:num w:numId="14" w16cid:durableId="1778669574">
    <w:abstractNumId w:val="1"/>
  </w:num>
  <w:num w:numId="15" w16cid:durableId="1925718637">
    <w:abstractNumId w:val="4"/>
  </w:num>
  <w:num w:numId="16" w16cid:durableId="2091733987">
    <w:abstractNumId w:val="10"/>
  </w:num>
  <w:num w:numId="17" w16cid:durableId="1123812159">
    <w:abstractNumId w:val="23"/>
  </w:num>
  <w:num w:numId="18" w16cid:durableId="377362267">
    <w:abstractNumId w:val="19"/>
  </w:num>
  <w:num w:numId="19" w16cid:durableId="234632552">
    <w:abstractNumId w:val="15"/>
  </w:num>
  <w:num w:numId="20" w16cid:durableId="1480152260">
    <w:abstractNumId w:val="28"/>
  </w:num>
  <w:num w:numId="21" w16cid:durableId="1975059938">
    <w:abstractNumId w:val="20"/>
  </w:num>
  <w:num w:numId="22" w16cid:durableId="612131633">
    <w:abstractNumId w:val="12"/>
  </w:num>
  <w:num w:numId="23" w16cid:durableId="1497498847">
    <w:abstractNumId w:val="18"/>
  </w:num>
  <w:num w:numId="24" w16cid:durableId="347875049">
    <w:abstractNumId w:val="21"/>
  </w:num>
  <w:num w:numId="25" w16cid:durableId="2080860713">
    <w:abstractNumId w:val="27"/>
  </w:num>
  <w:num w:numId="26" w16cid:durableId="1248416970">
    <w:abstractNumId w:val="22"/>
  </w:num>
  <w:num w:numId="27" w16cid:durableId="1420369968">
    <w:abstractNumId w:val="21"/>
  </w:num>
  <w:num w:numId="28" w16cid:durableId="1121608029">
    <w:abstractNumId w:val="16"/>
  </w:num>
  <w:num w:numId="29" w16cid:durableId="1644432666">
    <w:abstractNumId w:val="25"/>
  </w:num>
  <w:num w:numId="30" w16cid:durableId="727413692">
    <w:abstractNumId w:val="6"/>
  </w:num>
  <w:num w:numId="31" w16cid:durableId="159766929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495"/>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0D"/>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C85B-206D-47E5-9115-22B7D01D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6</cp:revision>
  <cp:lastPrinted>2010-01-07T02:23:00Z</cp:lastPrinted>
  <dcterms:created xsi:type="dcterms:W3CDTF">2023-10-13T00:53:00Z</dcterms:created>
  <dcterms:modified xsi:type="dcterms:W3CDTF">2023-10-17T12:47:00Z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